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965" w:rsidRPr="00F35B74" w:rsidRDefault="00D14965" w:rsidP="00D14965">
      <w:pPr>
        <w:spacing w:line="360" w:lineRule="auto"/>
        <w:ind w:firstLine="72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F35B74">
        <w:rPr>
          <w:rFonts w:ascii="Arial" w:hAnsi="Arial" w:cs="Arial"/>
          <w:b/>
          <w:i/>
          <w:iCs/>
          <w:sz w:val="28"/>
          <w:szCs w:val="28"/>
        </w:rPr>
        <w:t>In Vitro</w:t>
      </w:r>
      <w:r w:rsidRPr="00F35B74">
        <w:rPr>
          <w:rFonts w:ascii="Arial" w:hAnsi="Arial" w:cs="Arial"/>
          <w:b/>
          <w:sz w:val="28"/>
          <w:szCs w:val="28"/>
        </w:rPr>
        <w:t xml:space="preserve"> Culture Technology of mycelium of </w:t>
      </w:r>
      <w:proofErr w:type="spellStart"/>
      <w:r w:rsidRPr="00F35B74">
        <w:rPr>
          <w:rFonts w:ascii="Arial" w:hAnsi="Arial" w:cs="Arial"/>
          <w:b/>
          <w:i/>
          <w:iCs/>
          <w:sz w:val="28"/>
          <w:szCs w:val="28"/>
        </w:rPr>
        <w:t>Cordyceps</w:t>
      </w:r>
      <w:proofErr w:type="spellEnd"/>
      <w:r w:rsidRPr="00F35B74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proofErr w:type="spellStart"/>
      <w:r w:rsidRPr="00F35B74">
        <w:rPr>
          <w:rFonts w:ascii="Arial" w:hAnsi="Arial" w:cs="Arial"/>
          <w:b/>
          <w:i/>
          <w:iCs/>
          <w:sz w:val="28"/>
          <w:szCs w:val="28"/>
        </w:rPr>
        <w:t>sinensis</w:t>
      </w:r>
      <w:proofErr w:type="spellEnd"/>
    </w:p>
    <w:bookmarkEnd w:id="0"/>
    <w:p w:rsidR="00D14965" w:rsidRDefault="00D14965" w:rsidP="00D14965">
      <w:pPr>
        <w:spacing w:line="360" w:lineRule="auto"/>
        <w:ind w:firstLine="720"/>
        <w:jc w:val="both"/>
        <w:rPr>
          <w:bCs/>
        </w:rPr>
      </w:pPr>
      <w:r>
        <w:rPr>
          <w:bCs/>
          <w:noProof/>
          <w:lang w:val="en-IN" w:eastAsia="en-IN" w:bidi="ar-SA"/>
        </w:rPr>
        <w:drawing>
          <wp:anchor distT="0" distB="0" distL="114300" distR="114300" simplePos="0" relativeHeight="251659264" behindDoc="0" locked="0" layoutInCell="1" allowOverlap="1" wp14:anchorId="1D9600E4" wp14:editId="1EACE2BA">
            <wp:simplePos x="0" y="0"/>
            <wp:positionH relativeFrom="column">
              <wp:posOffset>2508250</wp:posOffset>
            </wp:positionH>
            <wp:positionV relativeFrom="paragraph">
              <wp:posOffset>293370</wp:posOffset>
            </wp:positionV>
            <wp:extent cx="1203325" cy="1145540"/>
            <wp:effectExtent l="19050" t="0" r="0" b="0"/>
            <wp:wrapSquare wrapText="bothSides"/>
            <wp:docPr id="14" name="Picture 9" descr="CS-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S-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1145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4965" w:rsidRDefault="00D14965" w:rsidP="00D14965">
      <w:pPr>
        <w:spacing w:line="360" w:lineRule="auto"/>
        <w:ind w:firstLine="720"/>
        <w:jc w:val="both"/>
        <w:rPr>
          <w:bCs/>
        </w:rPr>
      </w:pPr>
    </w:p>
    <w:p w:rsidR="00D14965" w:rsidRDefault="00D14965" w:rsidP="00D14965">
      <w:pPr>
        <w:spacing w:line="360" w:lineRule="auto"/>
        <w:ind w:firstLine="720"/>
        <w:jc w:val="both"/>
        <w:rPr>
          <w:bCs/>
        </w:rPr>
      </w:pPr>
    </w:p>
    <w:p w:rsidR="00D14965" w:rsidRDefault="00D14965" w:rsidP="00D14965">
      <w:pPr>
        <w:spacing w:line="360" w:lineRule="auto"/>
        <w:ind w:firstLine="720"/>
        <w:jc w:val="both"/>
        <w:rPr>
          <w:bCs/>
        </w:rPr>
      </w:pPr>
    </w:p>
    <w:p w:rsidR="00D14965" w:rsidRDefault="00D14965" w:rsidP="00D14965">
      <w:pPr>
        <w:spacing w:line="360" w:lineRule="auto"/>
        <w:ind w:firstLine="720"/>
        <w:jc w:val="both"/>
        <w:rPr>
          <w:bCs/>
        </w:rPr>
      </w:pPr>
    </w:p>
    <w:p w:rsidR="00D14965" w:rsidRPr="00F35B74" w:rsidRDefault="00D14965" w:rsidP="00D14965">
      <w:pPr>
        <w:spacing w:line="360" w:lineRule="auto"/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F35B74">
        <w:rPr>
          <w:rFonts w:ascii="Arial" w:hAnsi="Arial" w:cs="Arial"/>
          <w:sz w:val="24"/>
          <w:szCs w:val="24"/>
        </w:rPr>
        <w:t xml:space="preserve">The live specimens of </w:t>
      </w:r>
      <w:proofErr w:type="spellStart"/>
      <w:r w:rsidRPr="00F35B74">
        <w:rPr>
          <w:rFonts w:ascii="Arial" w:hAnsi="Arial" w:cs="Arial"/>
          <w:i/>
          <w:sz w:val="24"/>
          <w:szCs w:val="24"/>
        </w:rPr>
        <w:t>Cordyceps</w:t>
      </w:r>
      <w:proofErr w:type="spellEnd"/>
      <w:r w:rsidRPr="00F35B7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35B74">
        <w:rPr>
          <w:rFonts w:ascii="Arial" w:hAnsi="Arial" w:cs="Arial"/>
          <w:i/>
          <w:sz w:val="24"/>
          <w:szCs w:val="24"/>
        </w:rPr>
        <w:t>sinensis</w:t>
      </w:r>
      <w:proofErr w:type="spellEnd"/>
      <w:r w:rsidRPr="00F35B74">
        <w:rPr>
          <w:rFonts w:ascii="Arial" w:hAnsi="Arial" w:cs="Arial"/>
          <w:sz w:val="24"/>
          <w:szCs w:val="24"/>
        </w:rPr>
        <w:t xml:space="preserve"> were collected carefully from their natural habitat in the high altitude region above 10,000fts of Central Himalayan hills and </w:t>
      </w:r>
      <w:r w:rsidRPr="00F35B74">
        <w:rPr>
          <w:rFonts w:ascii="Arial" w:hAnsi="Arial" w:cs="Arial"/>
          <w:bCs/>
          <w:sz w:val="24"/>
          <w:szCs w:val="24"/>
        </w:rPr>
        <w:t xml:space="preserve">Pure culture of </w:t>
      </w:r>
      <w:proofErr w:type="spellStart"/>
      <w:r w:rsidRPr="00F35B74">
        <w:rPr>
          <w:rFonts w:ascii="Arial" w:hAnsi="Arial" w:cs="Arial"/>
          <w:bCs/>
          <w:i/>
          <w:sz w:val="24"/>
          <w:szCs w:val="24"/>
        </w:rPr>
        <w:t>Cordyceps</w:t>
      </w:r>
      <w:proofErr w:type="spellEnd"/>
      <w:r w:rsidRPr="00F35B74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F35B74">
        <w:rPr>
          <w:rFonts w:ascii="Arial" w:hAnsi="Arial" w:cs="Arial"/>
          <w:bCs/>
          <w:i/>
          <w:sz w:val="24"/>
          <w:szCs w:val="24"/>
        </w:rPr>
        <w:t>sinensis</w:t>
      </w:r>
      <w:proofErr w:type="spellEnd"/>
      <w:r w:rsidRPr="00F35B74">
        <w:rPr>
          <w:rFonts w:ascii="Arial" w:hAnsi="Arial" w:cs="Arial"/>
          <w:bCs/>
          <w:iCs/>
          <w:sz w:val="24"/>
          <w:szCs w:val="24"/>
        </w:rPr>
        <w:t xml:space="preserve"> has been raised </w:t>
      </w:r>
      <w:r w:rsidRPr="00F35B74">
        <w:rPr>
          <w:rFonts w:ascii="Arial" w:hAnsi="Arial" w:cs="Arial"/>
          <w:bCs/>
          <w:sz w:val="24"/>
          <w:szCs w:val="24"/>
        </w:rPr>
        <w:t xml:space="preserve">at </w:t>
      </w:r>
      <w:proofErr w:type="spellStart"/>
      <w:r w:rsidRPr="00F35B74">
        <w:rPr>
          <w:rFonts w:ascii="Arial" w:hAnsi="Arial" w:cs="Arial"/>
          <w:bCs/>
          <w:sz w:val="24"/>
          <w:szCs w:val="24"/>
        </w:rPr>
        <w:t>Defence</w:t>
      </w:r>
      <w:proofErr w:type="spellEnd"/>
      <w:r w:rsidRPr="00F35B74">
        <w:rPr>
          <w:rFonts w:ascii="Arial" w:hAnsi="Arial" w:cs="Arial"/>
          <w:bCs/>
          <w:sz w:val="24"/>
          <w:szCs w:val="24"/>
        </w:rPr>
        <w:t xml:space="preserve"> Institute of Bioenergy Research</w:t>
      </w:r>
      <w:proofErr w:type="gramStart"/>
      <w:r w:rsidRPr="00F35B74">
        <w:rPr>
          <w:rFonts w:ascii="Arial" w:hAnsi="Arial" w:cs="Arial"/>
          <w:bCs/>
          <w:sz w:val="24"/>
          <w:szCs w:val="24"/>
        </w:rPr>
        <w:t>,,</w:t>
      </w:r>
      <w:proofErr w:type="gramEnd"/>
      <w:r w:rsidRPr="00F35B7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35B74">
        <w:rPr>
          <w:rFonts w:ascii="Arial" w:hAnsi="Arial" w:cs="Arial"/>
          <w:bCs/>
          <w:sz w:val="24"/>
          <w:szCs w:val="24"/>
        </w:rPr>
        <w:t>Haldwani</w:t>
      </w:r>
      <w:proofErr w:type="spellEnd"/>
      <w:r w:rsidRPr="00F35B74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F35B74">
        <w:rPr>
          <w:rFonts w:ascii="Arial" w:hAnsi="Arial" w:cs="Arial"/>
          <w:bCs/>
          <w:sz w:val="24"/>
          <w:szCs w:val="24"/>
        </w:rPr>
        <w:t>Uttarakhand</w:t>
      </w:r>
      <w:proofErr w:type="spellEnd"/>
      <w:r w:rsidRPr="00F35B74">
        <w:rPr>
          <w:rFonts w:ascii="Arial" w:hAnsi="Arial" w:cs="Arial"/>
          <w:bCs/>
          <w:sz w:val="24"/>
          <w:szCs w:val="24"/>
        </w:rPr>
        <w:t>)</w:t>
      </w:r>
      <w:r w:rsidRPr="00F35B74">
        <w:rPr>
          <w:rFonts w:ascii="Arial" w:hAnsi="Arial" w:cs="Arial"/>
          <w:bCs/>
          <w:iCs/>
          <w:sz w:val="24"/>
          <w:szCs w:val="24"/>
        </w:rPr>
        <w:t xml:space="preserve"> after culturing tissues from stroma region of the living specimen</w:t>
      </w:r>
      <w:r w:rsidRPr="00F35B74">
        <w:rPr>
          <w:rFonts w:ascii="Arial" w:hAnsi="Arial" w:cs="Arial"/>
          <w:sz w:val="24"/>
          <w:szCs w:val="24"/>
        </w:rPr>
        <w:t>.</w:t>
      </w:r>
      <w:r w:rsidRPr="00F35B74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D14965" w:rsidRPr="00F35B74" w:rsidRDefault="00D14965" w:rsidP="00D14965">
      <w:pPr>
        <w:pStyle w:val="NormalWeb"/>
        <w:tabs>
          <w:tab w:val="left" w:pos="0"/>
          <w:tab w:val="left" w:pos="8280"/>
          <w:tab w:val="left" w:pos="8640"/>
        </w:tabs>
        <w:spacing w:line="360" w:lineRule="auto"/>
        <w:jc w:val="both"/>
        <w:rPr>
          <w:rFonts w:ascii="Arial" w:hAnsi="Arial" w:cs="Arial"/>
          <w:color w:val="auto"/>
        </w:rPr>
      </w:pPr>
      <w:r w:rsidRPr="00F35B74">
        <w:rPr>
          <w:rFonts w:ascii="Arial" w:hAnsi="Arial" w:cs="Arial"/>
          <w:color w:val="auto"/>
        </w:rPr>
        <w:t xml:space="preserve">First starter culture is standardized than mycelium multiplied on broth culture which yields a thick mat of mycelium which could be converted into powder form after freeze drying. The powder of mycelial mat could be utilized in the production of </w:t>
      </w:r>
      <w:proofErr w:type="spellStart"/>
      <w:r w:rsidRPr="00F35B74">
        <w:rPr>
          <w:rFonts w:ascii="Arial" w:hAnsi="Arial" w:cs="Arial"/>
          <w:color w:val="auto"/>
        </w:rPr>
        <w:t>nutriceuticals</w:t>
      </w:r>
      <w:proofErr w:type="spellEnd"/>
      <w:r w:rsidRPr="00F35B74">
        <w:rPr>
          <w:rFonts w:ascii="Arial" w:hAnsi="Arial" w:cs="Arial"/>
          <w:color w:val="auto"/>
        </w:rPr>
        <w:t xml:space="preserve"> in the form of tablets and capsules. This powder of </w:t>
      </w:r>
      <w:proofErr w:type="spellStart"/>
      <w:r w:rsidRPr="00F35B74">
        <w:rPr>
          <w:rFonts w:ascii="Arial" w:hAnsi="Arial" w:cs="Arial"/>
          <w:color w:val="auto"/>
        </w:rPr>
        <w:t>Cordyceps</w:t>
      </w:r>
      <w:proofErr w:type="spellEnd"/>
      <w:r w:rsidRPr="00F35B74">
        <w:rPr>
          <w:rFonts w:ascii="Arial" w:hAnsi="Arial" w:cs="Arial"/>
          <w:color w:val="auto"/>
        </w:rPr>
        <w:t xml:space="preserve"> may also be used in the development of various types of functional foods.  </w:t>
      </w:r>
    </w:p>
    <w:p w:rsidR="00D14965" w:rsidRPr="00045DDC" w:rsidRDefault="00D14965" w:rsidP="00D14965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045DDC">
        <w:rPr>
          <w:rFonts w:ascii="Arial" w:hAnsi="Arial" w:cs="Arial"/>
          <w:b/>
          <w:bCs/>
          <w:sz w:val="24"/>
          <w:szCs w:val="24"/>
        </w:rPr>
        <w:t>Salient Features</w:t>
      </w:r>
    </w:p>
    <w:p w:rsidR="00D14965" w:rsidRPr="00664F11" w:rsidRDefault="00D14965" w:rsidP="00D1496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64F11">
        <w:rPr>
          <w:rFonts w:ascii="Arial" w:hAnsi="Arial" w:cs="Arial"/>
          <w:iCs/>
          <w:sz w:val="24"/>
          <w:szCs w:val="24"/>
        </w:rPr>
        <w:t>Cultured Mycelium is having same biochemical composition as natural samples.</w:t>
      </w:r>
    </w:p>
    <w:p w:rsidR="00D14965" w:rsidRPr="00664F11" w:rsidRDefault="00D14965" w:rsidP="00D1496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proofErr w:type="gramStart"/>
      <w:r w:rsidRPr="00664F11">
        <w:rPr>
          <w:rFonts w:ascii="Arial" w:hAnsi="Arial" w:cs="Arial"/>
          <w:iCs/>
          <w:sz w:val="24"/>
          <w:szCs w:val="24"/>
        </w:rPr>
        <w:t>Toxicity studies has</w:t>
      </w:r>
      <w:proofErr w:type="gramEnd"/>
      <w:r w:rsidRPr="00664F11">
        <w:rPr>
          <w:rFonts w:ascii="Arial" w:hAnsi="Arial" w:cs="Arial"/>
          <w:iCs/>
          <w:sz w:val="24"/>
          <w:szCs w:val="24"/>
        </w:rPr>
        <w:t xml:space="preserve"> been done and </w:t>
      </w:r>
      <w:r>
        <w:rPr>
          <w:rFonts w:ascii="Arial" w:hAnsi="Arial" w:cs="Arial"/>
          <w:iCs/>
          <w:sz w:val="24"/>
          <w:szCs w:val="24"/>
        </w:rPr>
        <w:t>mycelium was found safe to use for the formulation of products</w:t>
      </w:r>
      <w:r w:rsidRPr="00664F11">
        <w:rPr>
          <w:rFonts w:ascii="Arial" w:hAnsi="Arial" w:cs="Arial"/>
          <w:iCs/>
          <w:sz w:val="24"/>
          <w:szCs w:val="24"/>
        </w:rPr>
        <w:t>.</w:t>
      </w:r>
    </w:p>
    <w:p w:rsidR="00D14965" w:rsidRPr="00F35B74" w:rsidRDefault="00D14965" w:rsidP="00D14965">
      <w:pPr>
        <w:pStyle w:val="ListParagraph"/>
        <w:spacing w:line="360" w:lineRule="auto"/>
        <w:jc w:val="both"/>
        <w:rPr>
          <w:iCs/>
        </w:rPr>
      </w:pPr>
      <w:r>
        <w:rPr>
          <w:iCs/>
        </w:rPr>
        <w:t xml:space="preserve">  </w:t>
      </w:r>
    </w:p>
    <w:p w:rsidR="00D14965" w:rsidRPr="00FC0F7F" w:rsidRDefault="00D14965" w:rsidP="00D14965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FC0F7F">
        <w:rPr>
          <w:rFonts w:ascii="Arial" w:eastAsia="Times New Roman" w:hAnsi="Arial" w:cs="Arial"/>
          <w:b/>
          <w:bCs/>
          <w:sz w:val="24"/>
          <w:szCs w:val="24"/>
        </w:rPr>
        <w:t>Current Status</w:t>
      </w:r>
    </w:p>
    <w:p w:rsidR="00D14965" w:rsidRPr="00045DDC" w:rsidRDefault="00D14965" w:rsidP="00D14965">
      <w:pPr>
        <w:numPr>
          <w:ilvl w:val="0"/>
          <w:numId w:val="2"/>
        </w:numPr>
        <w:ind w:left="450" w:hanging="45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Technology </w:t>
      </w:r>
      <w:r w:rsidRPr="00045DDC">
        <w:rPr>
          <w:rFonts w:ascii="Arial" w:eastAsia="Times New Roman" w:hAnsi="Arial" w:cs="Arial"/>
          <w:sz w:val="24"/>
          <w:szCs w:val="24"/>
        </w:rPr>
        <w:t xml:space="preserve">Ready for </w:t>
      </w:r>
      <w:proofErr w:type="spellStart"/>
      <w:r w:rsidRPr="00045DDC">
        <w:rPr>
          <w:rFonts w:ascii="Arial" w:eastAsia="Times New Roman" w:hAnsi="Arial" w:cs="Arial"/>
          <w:sz w:val="24"/>
          <w:szCs w:val="24"/>
        </w:rPr>
        <w:t>ToT</w:t>
      </w:r>
      <w:proofErr w:type="spellEnd"/>
    </w:p>
    <w:p w:rsidR="00D14965" w:rsidRPr="001E28DA" w:rsidRDefault="00D14965" w:rsidP="00D14965">
      <w:pPr>
        <w:pStyle w:val="ListParagraph"/>
        <w:tabs>
          <w:tab w:val="left" w:pos="3643"/>
        </w:tabs>
        <w:spacing w:after="120" w:line="240" w:lineRule="auto"/>
        <w:ind w:left="360"/>
      </w:pPr>
    </w:p>
    <w:p w:rsidR="00E41BE1" w:rsidRDefault="00E41BE1"/>
    <w:sectPr w:rsidR="00E41BE1" w:rsidSect="00E40E11">
      <w:pgSz w:w="12240" w:h="15840"/>
      <w:pgMar w:top="1440" w:right="117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E2377"/>
    <w:multiLevelType w:val="hybridMultilevel"/>
    <w:tmpl w:val="61600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F61737"/>
    <w:multiLevelType w:val="hybridMultilevel"/>
    <w:tmpl w:val="456EF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897"/>
    <w:rsid w:val="00291D56"/>
    <w:rsid w:val="00570897"/>
    <w:rsid w:val="00D14965"/>
    <w:rsid w:val="00E4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965"/>
    <w:rPr>
      <w:rFonts w:eastAsiaTheme="minorEastAsia"/>
      <w:szCs w:val="20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965"/>
    <w:pPr>
      <w:ind w:left="720"/>
      <w:contextualSpacing/>
    </w:pPr>
  </w:style>
  <w:style w:type="paragraph" w:styleId="NormalWeb">
    <w:name w:val="Normal (Web)"/>
    <w:basedOn w:val="Normal"/>
    <w:rsid w:val="00D14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965"/>
    <w:rPr>
      <w:rFonts w:eastAsiaTheme="minorEastAsia"/>
      <w:szCs w:val="20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965"/>
    <w:pPr>
      <w:ind w:left="720"/>
      <w:contextualSpacing/>
    </w:pPr>
  </w:style>
  <w:style w:type="paragraph" w:styleId="NormalWeb">
    <w:name w:val="Normal (Web)"/>
    <w:basedOn w:val="Normal"/>
    <w:rsid w:val="00D14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Parimal Kumar</dc:creator>
  <cp:keywords/>
  <dc:description/>
  <cp:lastModifiedBy>Parimal Kumar</cp:lastModifiedBy>
  <cp:revision>2</cp:revision>
  <dcterms:created xsi:type="dcterms:W3CDTF">2017-08-01T05:43:00Z</dcterms:created>
  <dcterms:modified xsi:type="dcterms:W3CDTF">2017-08-01T05:43:00Z</dcterms:modified>
</cp:coreProperties>
</file>